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AA" w:rsidRPr="0069346B" w:rsidRDefault="00A762AA" w:rsidP="00A762AA">
      <w:pPr>
        <w:pStyle w:val="Style10"/>
        <w:ind w:firstLine="0"/>
        <w:jc w:val="center"/>
        <w:rPr>
          <w:rStyle w:val="FontStyle58"/>
          <w:sz w:val="30"/>
          <w:szCs w:val="30"/>
        </w:rPr>
      </w:pPr>
      <w:r w:rsidRPr="0069346B">
        <w:rPr>
          <w:rStyle w:val="FontStyle58"/>
          <w:sz w:val="30"/>
          <w:szCs w:val="30"/>
        </w:rPr>
        <w:t>BHARAT SANCHAR NIGAM LTD.</w:t>
      </w:r>
    </w:p>
    <w:p w:rsidR="00A762AA" w:rsidRPr="0069346B" w:rsidRDefault="00A762AA" w:rsidP="00A762AA">
      <w:pPr>
        <w:pStyle w:val="Style11"/>
        <w:jc w:val="center"/>
        <w:rPr>
          <w:rStyle w:val="FontStyle63"/>
          <w:szCs w:val="30"/>
        </w:rPr>
      </w:pPr>
      <w:r w:rsidRPr="0069346B">
        <w:rPr>
          <w:rStyle w:val="FontStyle63"/>
          <w:szCs w:val="30"/>
        </w:rPr>
        <w:t>(A GOVT. OF INDIA ENTERPRISE)</w:t>
      </w:r>
    </w:p>
    <w:p w:rsidR="00A762AA" w:rsidRDefault="00A762AA" w:rsidP="00A762AA">
      <w:pPr>
        <w:pStyle w:val="Style9"/>
        <w:rPr>
          <w:rStyle w:val="FontStyle58"/>
          <w:sz w:val="26"/>
          <w:szCs w:val="26"/>
        </w:rPr>
      </w:pPr>
      <w:r w:rsidRPr="0069346B">
        <w:rPr>
          <w:rStyle w:val="FontStyle58"/>
          <w:sz w:val="26"/>
          <w:szCs w:val="26"/>
        </w:rPr>
        <w:t>OFFICE OF THE GENERAL MANAGER TELECOM DISTRICT</w:t>
      </w:r>
      <w:r>
        <w:rPr>
          <w:rStyle w:val="FontStyle58"/>
          <w:sz w:val="26"/>
          <w:szCs w:val="26"/>
        </w:rPr>
        <w:t xml:space="preserve"> </w:t>
      </w:r>
    </w:p>
    <w:p w:rsidR="00A762AA" w:rsidRPr="0069346B" w:rsidRDefault="00A762AA" w:rsidP="00A762AA">
      <w:pPr>
        <w:pStyle w:val="Style9"/>
        <w:rPr>
          <w:rStyle w:val="FontStyle58"/>
          <w:sz w:val="26"/>
          <w:szCs w:val="26"/>
        </w:rPr>
      </w:pPr>
      <w:r>
        <w:rPr>
          <w:rStyle w:val="FontStyle58"/>
          <w:sz w:val="26"/>
          <w:szCs w:val="26"/>
        </w:rPr>
        <w:t>BALASORE</w:t>
      </w:r>
    </w:p>
    <w:p w:rsidR="00A762AA" w:rsidRPr="0069346B" w:rsidRDefault="00A762AA" w:rsidP="00A762AA">
      <w:pPr>
        <w:pStyle w:val="Style13"/>
        <w:widowControl/>
        <w:spacing w:line="312" w:lineRule="exact"/>
        <w:jc w:val="center"/>
        <w:rPr>
          <w:rStyle w:val="FontStyle57"/>
          <w:sz w:val="30"/>
          <w:szCs w:val="30"/>
          <w:u w:val="single"/>
        </w:rPr>
      </w:pPr>
      <w:r w:rsidRPr="0069346B">
        <w:rPr>
          <w:rStyle w:val="FontStyle57"/>
          <w:sz w:val="30"/>
          <w:szCs w:val="30"/>
          <w:u w:val="single"/>
        </w:rPr>
        <w:t>SECTION-I</w:t>
      </w:r>
    </w:p>
    <w:p w:rsidR="00A762AA" w:rsidRPr="0069346B" w:rsidRDefault="00A762AA" w:rsidP="00A762AA">
      <w:pPr>
        <w:pStyle w:val="Style13"/>
        <w:widowControl/>
        <w:spacing w:line="312" w:lineRule="exact"/>
        <w:jc w:val="center"/>
        <w:rPr>
          <w:rStyle w:val="FontStyle63"/>
          <w:sz w:val="30"/>
          <w:szCs w:val="30"/>
          <w:u w:val="single"/>
        </w:rPr>
      </w:pPr>
      <w:r w:rsidRPr="0069346B">
        <w:rPr>
          <w:rStyle w:val="FontStyle63"/>
          <w:sz w:val="30"/>
          <w:szCs w:val="30"/>
          <w:u w:val="single"/>
        </w:rPr>
        <w:t>NOTICE INVITING TENDER</w:t>
      </w:r>
    </w:p>
    <w:p w:rsidR="00A762AA" w:rsidRDefault="00A762AA" w:rsidP="00A762AA">
      <w:pPr>
        <w:pStyle w:val="Style13"/>
        <w:widowControl/>
        <w:spacing w:line="312" w:lineRule="exact"/>
        <w:jc w:val="center"/>
        <w:rPr>
          <w:rStyle w:val="FontStyle63"/>
          <w:sz w:val="32"/>
          <w:szCs w:val="32"/>
          <w:u w:val="single"/>
        </w:rPr>
      </w:pPr>
    </w:p>
    <w:p w:rsidR="00A762AA" w:rsidRDefault="00A762AA" w:rsidP="00A762AA">
      <w:pPr>
        <w:pStyle w:val="Style15"/>
        <w:widowControl/>
        <w:spacing w:before="58" w:line="274" w:lineRule="exact"/>
        <w:ind w:firstLine="0"/>
        <w:rPr>
          <w:b/>
          <w:sz w:val="28"/>
          <w:szCs w:val="28"/>
        </w:rPr>
      </w:pPr>
      <w:r w:rsidRPr="00BF60EA">
        <w:rPr>
          <w:b/>
          <w:sz w:val="28"/>
          <w:szCs w:val="28"/>
        </w:rPr>
        <w:t>NIT No:</w:t>
      </w:r>
      <w:r>
        <w:rPr>
          <w:b/>
          <w:sz w:val="28"/>
          <w:szCs w:val="28"/>
        </w:rPr>
        <w:t xml:space="preserve"> Y-35 (2) (1)/13-14/4</w:t>
      </w:r>
      <w:r>
        <w:rPr>
          <w:b/>
          <w:sz w:val="28"/>
          <w:szCs w:val="28"/>
        </w:rPr>
        <w:tab/>
      </w:r>
      <w:r w:rsidRPr="00BF60EA">
        <w:rPr>
          <w:b/>
          <w:sz w:val="28"/>
          <w:szCs w:val="28"/>
        </w:rPr>
        <w:tab/>
      </w:r>
      <w:r w:rsidRPr="00BF60EA">
        <w:rPr>
          <w:b/>
          <w:sz w:val="28"/>
          <w:szCs w:val="28"/>
        </w:rPr>
        <w:tab/>
      </w:r>
      <w:r w:rsidRPr="00BF60EA">
        <w:rPr>
          <w:b/>
          <w:sz w:val="28"/>
          <w:szCs w:val="28"/>
        </w:rPr>
        <w:tab/>
      </w:r>
      <w:r>
        <w:rPr>
          <w:b/>
          <w:sz w:val="28"/>
          <w:szCs w:val="28"/>
        </w:rPr>
        <w:tab/>
        <w:t xml:space="preserve">         </w:t>
      </w:r>
      <w:r w:rsidRPr="00BF60EA">
        <w:rPr>
          <w:b/>
          <w:sz w:val="28"/>
          <w:szCs w:val="28"/>
        </w:rPr>
        <w:t>Dtd.</w:t>
      </w:r>
      <w:r>
        <w:rPr>
          <w:b/>
          <w:sz w:val="28"/>
          <w:szCs w:val="28"/>
        </w:rPr>
        <w:t>28.10.2013.</w:t>
      </w:r>
    </w:p>
    <w:p w:rsidR="00A762AA" w:rsidRDefault="00A762AA" w:rsidP="00A762AA">
      <w:pPr>
        <w:pStyle w:val="Style15"/>
        <w:widowControl/>
        <w:spacing w:before="58" w:line="274" w:lineRule="exact"/>
        <w:ind w:firstLine="0"/>
        <w:rPr>
          <w:rStyle w:val="FontStyle65"/>
        </w:rPr>
      </w:pPr>
      <w:r w:rsidRPr="00BF60EA">
        <w:rPr>
          <w:b/>
          <w:sz w:val="28"/>
          <w:szCs w:val="28"/>
        </w:rPr>
        <w:tab/>
      </w:r>
      <w:r>
        <w:rPr>
          <w:rStyle w:val="FontStyle63"/>
        </w:rPr>
        <w:t>O</w:t>
      </w:r>
      <w:r>
        <w:rPr>
          <w:rStyle w:val="FontStyle65"/>
        </w:rPr>
        <w:t>n behalf of Chairman and Managing Director, Bharat Sanchar Nigam Limited, New Delhi wax / tape sealed tenders are invited from prospective individual or Service Providers having minimum 2 (two) commercial vehicles either in his / her / company’s own name or on lease hold (</w:t>
      </w:r>
      <w:r w:rsidRPr="00F934C0">
        <w:rPr>
          <w:rStyle w:val="FontStyle65"/>
          <w:b/>
          <w:bCs/>
        </w:rPr>
        <w:t xml:space="preserve">in case of a </w:t>
      </w:r>
      <w:r>
        <w:rPr>
          <w:rStyle w:val="FontStyle65"/>
          <w:b/>
          <w:bCs/>
        </w:rPr>
        <w:t>T</w:t>
      </w:r>
      <w:r w:rsidRPr="00F934C0">
        <w:rPr>
          <w:rStyle w:val="FontStyle65"/>
          <w:b/>
          <w:bCs/>
        </w:rPr>
        <w:t>ravel agency</w:t>
      </w:r>
      <w:r>
        <w:rPr>
          <w:rStyle w:val="FontStyle65"/>
          <w:b/>
          <w:bCs/>
        </w:rPr>
        <w:t xml:space="preserve">) </w:t>
      </w:r>
      <w:r w:rsidRPr="00F934C0">
        <w:rPr>
          <w:rStyle w:val="FontStyle65"/>
          <w:b/>
          <w:bCs/>
        </w:rPr>
        <w:t>and any interested private individuals having commercially registered vehicles</w:t>
      </w:r>
      <w:r>
        <w:rPr>
          <w:rStyle w:val="FontStyle65"/>
        </w:rPr>
        <w:t xml:space="preserve"> on or before the date of NIT of model not older than year 2010</w:t>
      </w:r>
      <w:r>
        <w:rPr>
          <w:rStyle w:val="FontStyle65"/>
          <w:b/>
        </w:rPr>
        <w:t>.</w:t>
      </w:r>
      <w:r>
        <w:rPr>
          <w:rStyle w:val="FontStyle65"/>
        </w:rPr>
        <w:t xml:space="preserve"> Intending bidders may obtain Bid Document from SDE( MM ) O/o GMTD Balasore on payment of Rs 525-00 (Rupees five hundred twenty five only, (non refundable) per vehicle on all working days from 29.10.2013 to 19.11.2013 up to 17.00 hrs </w:t>
      </w:r>
      <w:r w:rsidRPr="00014110">
        <w:rPr>
          <w:rStyle w:val="FontStyle65"/>
          <w:effect w:val="blinkBackground"/>
        </w:rPr>
        <w:t>of Dt.</w:t>
      </w:r>
      <w:r>
        <w:rPr>
          <w:rStyle w:val="FontStyle65"/>
          <w:effect w:val="blinkBackground"/>
        </w:rPr>
        <w:t>19.11</w:t>
      </w:r>
      <w:r w:rsidRPr="00014110">
        <w:rPr>
          <w:rStyle w:val="FontStyle65"/>
          <w:effect w:val="blinkBackground"/>
        </w:rPr>
        <w:t>.2013</w:t>
      </w:r>
      <w:r>
        <w:rPr>
          <w:rStyle w:val="FontStyle65"/>
          <w:effect w:val="blinkBackground"/>
        </w:rPr>
        <w:t>.</w:t>
      </w:r>
      <w:r>
        <w:rPr>
          <w:rStyle w:val="FontStyle65"/>
          <w:b/>
          <w:effect w:val="blinkBackground"/>
        </w:rPr>
        <w:t xml:space="preserve"> </w:t>
      </w:r>
      <w:r>
        <w:rPr>
          <w:rStyle w:val="FontStyle65"/>
        </w:rPr>
        <w:t xml:space="preserve">The payment will be accepted in the form of Cross Demand Draft drawn on any Scheduled Bank payable at Balasore, in </w:t>
      </w:r>
      <w:proofErr w:type="spellStart"/>
      <w:r>
        <w:rPr>
          <w:rStyle w:val="FontStyle65"/>
        </w:rPr>
        <w:t>favour</w:t>
      </w:r>
      <w:proofErr w:type="spellEnd"/>
      <w:r>
        <w:rPr>
          <w:rStyle w:val="FontStyle65"/>
        </w:rPr>
        <w:t xml:space="preserve"> of Accounts Officer (Cash), BSNL, Balasore. The Bidders shall have to deposit Rs. </w:t>
      </w:r>
      <w:r>
        <w:rPr>
          <w:rStyle w:val="FontStyle63"/>
        </w:rPr>
        <w:t xml:space="preserve">6000-00 (Rupees Six thousand only) per Vehicle, </w:t>
      </w:r>
      <w:r>
        <w:rPr>
          <w:rStyle w:val="FontStyle65"/>
        </w:rPr>
        <w:t xml:space="preserve">as Bid Security or EMD in the form of Demand Draft in </w:t>
      </w:r>
      <w:proofErr w:type="spellStart"/>
      <w:r>
        <w:rPr>
          <w:rStyle w:val="FontStyle65"/>
        </w:rPr>
        <w:t>favour</w:t>
      </w:r>
      <w:proofErr w:type="spellEnd"/>
      <w:r>
        <w:rPr>
          <w:rStyle w:val="FontStyle65"/>
        </w:rPr>
        <w:t xml:space="preserve"> of </w:t>
      </w:r>
      <w:r w:rsidRPr="004731F6">
        <w:rPr>
          <w:rStyle w:val="FontStyle65"/>
          <w:b/>
          <w:bCs/>
          <w:i/>
          <w:iCs/>
        </w:rPr>
        <w:t xml:space="preserve">Accounts Officer ( Cash ) , BSNL , O/o GMTD, </w:t>
      </w:r>
      <w:r>
        <w:rPr>
          <w:rStyle w:val="FontStyle65"/>
          <w:b/>
          <w:bCs/>
          <w:i/>
          <w:iCs/>
        </w:rPr>
        <w:t>Balasore</w:t>
      </w:r>
      <w:r>
        <w:rPr>
          <w:rStyle w:val="FontStyle65"/>
        </w:rPr>
        <w:t>, along with the Technical Bid.</w:t>
      </w:r>
    </w:p>
    <w:p w:rsidR="00A762AA" w:rsidRPr="00F11097" w:rsidRDefault="00A762AA" w:rsidP="00A762AA">
      <w:pPr>
        <w:pStyle w:val="Style15"/>
        <w:widowControl/>
        <w:spacing w:before="58" w:line="274" w:lineRule="exact"/>
        <w:jc w:val="center"/>
        <w:rPr>
          <w:rStyle w:val="FontStyle61"/>
          <w:caps/>
        </w:rPr>
      </w:pPr>
      <w:r w:rsidRPr="00F11097">
        <w:rPr>
          <w:rStyle w:val="FontStyle61"/>
          <w:caps/>
        </w:rPr>
        <w:t>Schedule to the invitation of Tender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690"/>
        <w:gridCol w:w="4907"/>
      </w:tblGrid>
      <w:tr w:rsidR="00A762AA" w:rsidTr="002B57EE">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1</w:t>
            </w:r>
          </w:p>
        </w:tc>
        <w:tc>
          <w:tcPr>
            <w:tcW w:w="3690" w:type="dxa"/>
          </w:tcPr>
          <w:p w:rsidR="00A762AA" w:rsidRPr="00863304" w:rsidRDefault="00A762AA" w:rsidP="002B57EE">
            <w:pPr>
              <w:pStyle w:val="Style21"/>
              <w:widowControl/>
              <w:tabs>
                <w:tab w:val="left" w:pos="715"/>
              </w:tabs>
              <w:spacing w:line="278" w:lineRule="exact"/>
              <w:rPr>
                <w:rStyle w:val="FontStyle61"/>
                <w:u w:val="single"/>
              </w:rPr>
            </w:pPr>
            <w:r>
              <w:rPr>
                <w:rStyle w:val="FontStyle65"/>
              </w:rPr>
              <w:t>Designation and address of the authority Inviting tender</w:t>
            </w:r>
          </w:p>
        </w:tc>
        <w:tc>
          <w:tcPr>
            <w:tcW w:w="4907" w:type="dxa"/>
          </w:tcPr>
          <w:p w:rsidR="00A762AA" w:rsidRPr="00863304" w:rsidRDefault="00A762AA" w:rsidP="002B57EE">
            <w:pPr>
              <w:pStyle w:val="Style17"/>
              <w:widowControl/>
              <w:spacing w:before="38" w:line="278" w:lineRule="exact"/>
              <w:rPr>
                <w:rStyle w:val="FontStyle61"/>
                <w:u w:val="single"/>
              </w:rPr>
            </w:pPr>
            <w:r>
              <w:rPr>
                <w:rStyle w:val="FontStyle65"/>
              </w:rPr>
              <w:t>General Manager Telecom. District Balasore</w:t>
            </w:r>
          </w:p>
        </w:tc>
      </w:tr>
      <w:tr w:rsidR="00A762AA" w:rsidTr="002B57EE">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2</w:t>
            </w:r>
          </w:p>
        </w:tc>
        <w:tc>
          <w:tcPr>
            <w:tcW w:w="3690" w:type="dxa"/>
          </w:tcPr>
          <w:p w:rsidR="00A762AA" w:rsidRDefault="00A762AA" w:rsidP="002B57EE">
            <w:pPr>
              <w:pStyle w:val="Style21"/>
              <w:widowControl/>
              <w:tabs>
                <w:tab w:val="left" w:pos="715"/>
              </w:tabs>
              <w:spacing w:line="278" w:lineRule="exact"/>
              <w:rPr>
                <w:rStyle w:val="FontStyle65"/>
              </w:rPr>
            </w:pPr>
            <w:r>
              <w:rPr>
                <w:rStyle w:val="FontStyle65"/>
              </w:rPr>
              <w:t>NIT No</w:t>
            </w:r>
          </w:p>
        </w:tc>
        <w:tc>
          <w:tcPr>
            <w:tcW w:w="4907" w:type="dxa"/>
          </w:tcPr>
          <w:p w:rsidR="00A762AA" w:rsidRDefault="00A762AA" w:rsidP="002B57EE">
            <w:pPr>
              <w:pStyle w:val="Style17"/>
              <w:widowControl/>
              <w:spacing w:before="38" w:line="278" w:lineRule="exact"/>
              <w:rPr>
                <w:rStyle w:val="FontStyle65"/>
              </w:rPr>
            </w:pPr>
            <w:r>
              <w:rPr>
                <w:rStyle w:val="FontStyle65"/>
              </w:rPr>
              <w:t>Y-35(2</w:t>
            </w:r>
            <w:proofErr w:type="gramStart"/>
            <w:r>
              <w:rPr>
                <w:rStyle w:val="FontStyle65"/>
              </w:rPr>
              <w:t>)(</w:t>
            </w:r>
            <w:proofErr w:type="gramEnd"/>
            <w:r>
              <w:rPr>
                <w:rStyle w:val="FontStyle65"/>
              </w:rPr>
              <w:t>1)/13-14/4 Dated 28.10.2013.</w:t>
            </w:r>
          </w:p>
        </w:tc>
      </w:tr>
      <w:tr w:rsidR="00A762AA" w:rsidTr="002B57EE">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3</w:t>
            </w:r>
          </w:p>
        </w:tc>
        <w:tc>
          <w:tcPr>
            <w:tcW w:w="3690" w:type="dxa"/>
          </w:tcPr>
          <w:p w:rsidR="00A762AA" w:rsidRDefault="00A762AA" w:rsidP="002B57EE">
            <w:pPr>
              <w:pStyle w:val="Style21"/>
              <w:widowControl/>
              <w:tabs>
                <w:tab w:val="left" w:pos="715"/>
              </w:tabs>
              <w:spacing w:before="5" w:line="274" w:lineRule="exact"/>
              <w:rPr>
                <w:rStyle w:val="FontStyle65"/>
              </w:rPr>
            </w:pPr>
            <w:r>
              <w:rPr>
                <w:rStyle w:val="FontStyle65"/>
              </w:rPr>
              <w:t xml:space="preserve">Time and last date of issue of Bid Document      </w:t>
            </w:r>
          </w:p>
        </w:tc>
        <w:tc>
          <w:tcPr>
            <w:tcW w:w="4907" w:type="dxa"/>
          </w:tcPr>
          <w:p w:rsidR="00A762AA" w:rsidRPr="00863304" w:rsidRDefault="00A762AA" w:rsidP="002B57EE">
            <w:pPr>
              <w:pStyle w:val="Style17"/>
              <w:widowControl/>
              <w:spacing w:before="38" w:line="278" w:lineRule="exact"/>
              <w:rPr>
                <w:rStyle w:val="FontStyle65"/>
                <w:b/>
                <w:bCs/>
                <w:effect w:val="blinkBackground"/>
              </w:rPr>
            </w:pPr>
            <w:proofErr w:type="spellStart"/>
            <w:r w:rsidRPr="00863304">
              <w:rPr>
                <w:rStyle w:val="FontStyle65"/>
                <w:effect w:val="blinkBackground"/>
              </w:rPr>
              <w:t>Upto</w:t>
            </w:r>
            <w:proofErr w:type="spellEnd"/>
            <w:r w:rsidRPr="00863304">
              <w:rPr>
                <w:rStyle w:val="FontStyle65"/>
                <w:effect w:val="blinkBackground"/>
              </w:rPr>
              <w:t xml:space="preserve"> 17.00 Hrs. of </w:t>
            </w:r>
            <w:proofErr w:type="spellStart"/>
            <w:r w:rsidRPr="00863304">
              <w:rPr>
                <w:rStyle w:val="FontStyle65"/>
                <w:effect w:val="blinkBackground"/>
              </w:rPr>
              <w:t>Dt</w:t>
            </w:r>
            <w:proofErr w:type="spellEnd"/>
            <w:r>
              <w:rPr>
                <w:rStyle w:val="FontStyle65"/>
                <w:effect w:val="blinkBackground"/>
              </w:rPr>
              <w:t xml:space="preserve"> 19.11.2013</w:t>
            </w:r>
          </w:p>
        </w:tc>
      </w:tr>
      <w:tr w:rsidR="00A762AA" w:rsidTr="002B57EE">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4</w:t>
            </w:r>
          </w:p>
        </w:tc>
        <w:tc>
          <w:tcPr>
            <w:tcW w:w="3690" w:type="dxa"/>
          </w:tcPr>
          <w:p w:rsidR="00A762AA" w:rsidRDefault="00A762AA" w:rsidP="002B57EE">
            <w:pPr>
              <w:pStyle w:val="Style21"/>
              <w:widowControl/>
              <w:tabs>
                <w:tab w:val="left" w:pos="715"/>
              </w:tabs>
              <w:spacing w:line="274" w:lineRule="exact"/>
              <w:rPr>
                <w:rStyle w:val="FontStyle65"/>
              </w:rPr>
            </w:pPr>
            <w:r>
              <w:rPr>
                <w:rStyle w:val="FontStyle65"/>
              </w:rPr>
              <w:t>Time and Date of Depositing tender/bid</w:t>
            </w:r>
          </w:p>
        </w:tc>
        <w:tc>
          <w:tcPr>
            <w:tcW w:w="4907" w:type="dxa"/>
          </w:tcPr>
          <w:p w:rsidR="00A762AA" w:rsidRPr="00863304" w:rsidRDefault="00A762AA" w:rsidP="002B57EE">
            <w:pPr>
              <w:pStyle w:val="Style17"/>
              <w:widowControl/>
              <w:spacing w:before="38" w:line="278" w:lineRule="exact"/>
              <w:rPr>
                <w:rStyle w:val="FontStyle65"/>
                <w:effect w:val="blinkBackground"/>
              </w:rPr>
            </w:pPr>
            <w:proofErr w:type="spellStart"/>
            <w:r>
              <w:rPr>
                <w:rStyle w:val="FontStyle65"/>
              </w:rPr>
              <w:t>Upto</w:t>
            </w:r>
            <w:proofErr w:type="spellEnd"/>
            <w:r>
              <w:rPr>
                <w:rStyle w:val="FontStyle65"/>
              </w:rPr>
              <w:t xml:space="preserve"> 13.30 Hrs. of </w:t>
            </w:r>
            <w:proofErr w:type="spellStart"/>
            <w:r w:rsidRPr="00863304">
              <w:rPr>
                <w:rStyle w:val="FontStyle65"/>
                <w:effect w:val="blinkBackground"/>
              </w:rPr>
              <w:t>Dt</w:t>
            </w:r>
            <w:proofErr w:type="spellEnd"/>
            <w:r>
              <w:rPr>
                <w:rStyle w:val="FontStyle65"/>
                <w:effect w:val="blinkBackground"/>
              </w:rPr>
              <w:t xml:space="preserve"> 20.11.2013</w:t>
            </w:r>
          </w:p>
        </w:tc>
      </w:tr>
      <w:tr w:rsidR="00A762AA" w:rsidTr="002B57EE">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5</w:t>
            </w:r>
          </w:p>
        </w:tc>
        <w:tc>
          <w:tcPr>
            <w:tcW w:w="3690" w:type="dxa"/>
          </w:tcPr>
          <w:p w:rsidR="00A762AA" w:rsidRDefault="00A762AA" w:rsidP="002B57EE">
            <w:pPr>
              <w:pStyle w:val="Style21"/>
              <w:widowControl/>
              <w:tabs>
                <w:tab w:val="left" w:pos="715"/>
              </w:tabs>
              <w:spacing w:line="274" w:lineRule="exact"/>
              <w:rPr>
                <w:rStyle w:val="FontStyle65"/>
              </w:rPr>
            </w:pPr>
            <w:r>
              <w:rPr>
                <w:rStyle w:val="FontStyle65"/>
              </w:rPr>
              <w:t xml:space="preserve">Time and date of Opening of Tender </w:t>
            </w:r>
            <w:r>
              <w:rPr>
                <w:rStyle w:val="FontStyle63"/>
              </w:rPr>
              <w:t>(Technical Bid)</w:t>
            </w:r>
          </w:p>
        </w:tc>
        <w:tc>
          <w:tcPr>
            <w:tcW w:w="4907" w:type="dxa"/>
          </w:tcPr>
          <w:p w:rsidR="00A762AA" w:rsidRDefault="00A762AA" w:rsidP="002B57EE">
            <w:pPr>
              <w:pStyle w:val="Style17"/>
              <w:widowControl/>
              <w:spacing w:before="38" w:line="278" w:lineRule="exact"/>
              <w:rPr>
                <w:rStyle w:val="FontStyle65"/>
              </w:rPr>
            </w:pPr>
            <w:r>
              <w:rPr>
                <w:rStyle w:val="FontStyle65"/>
              </w:rPr>
              <w:t xml:space="preserve">at 15.30 Hrs. of </w:t>
            </w:r>
            <w:proofErr w:type="spellStart"/>
            <w:r w:rsidRPr="00863304">
              <w:rPr>
                <w:rStyle w:val="FontStyle65"/>
                <w:effect w:val="blinkBackground"/>
              </w:rPr>
              <w:t>Dt</w:t>
            </w:r>
            <w:proofErr w:type="spellEnd"/>
            <w:r>
              <w:rPr>
                <w:rStyle w:val="FontStyle65"/>
                <w:effect w:val="blinkBackground"/>
              </w:rPr>
              <w:t xml:space="preserve"> 20.11.2013</w:t>
            </w:r>
          </w:p>
        </w:tc>
      </w:tr>
      <w:tr w:rsidR="00A762AA" w:rsidTr="002B57EE">
        <w:trPr>
          <w:trHeight w:val="323"/>
        </w:trPr>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6</w:t>
            </w:r>
          </w:p>
        </w:tc>
        <w:tc>
          <w:tcPr>
            <w:tcW w:w="3690" w:type="dxa"/>
          </w:tcPr>
          <w:p w:rsidR="00A762AA" w:rsidRDefault="00A762AA" w:rsidP="002B57EE">
            <w:pPr>
              <w:pStyle w:val="Style21"/>
              <w:widowControl/>
              <w:tabs>
                <w:tab w:val="left" w:pos="715"/>
              </w:tabs>
              <w:spacing w:line="274" w:lineRule="exact"/>
              <w:rPr>
                <w:rStyle w:val="FontStyle65"/>
              </w:rPr>
            </w:pPr>
            <w:r>
              <w:rPr>
                <w:rStyle w:val="FontStyle65"/>
              </w:rPr>
              <w:t>Minimum Validity of Tender offer</w:t>
            </w:r>
          </w:p>
        </w:tc>
        <w:tc>
          <w:tcPr>
            <w:tcW w:w="4907" w:type="dxa"/>
          </w:tcPr>
          <w:p w:rsidR="00A762AA" w:rsidRDefault="00A762AA" w:rsidP="002B57EE">
            <w:pPr>
              <w:pStyle w:val="Style17"/>
              <w:widowControl/>
              <w:spacing w:before="38" w:line="278" w:lineRule="exact"/>
              <w:rPr>
                <w:rStyle w:val="FontStyle65"/>
              </w:rPr>
            </w:pPr>
            <w:r>
              <w:rPr>
                <w:rStyle w:val="FontStyle65"/>
              </w:rPr>
              <w:t>150 days from the date of opening.</w:t>
            </w:r>
          </w:p>
        </w:tc>
      </w:tr>
      <w:tr w:rsidR="00A762AA" w:rsidTr="002B57EE">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7</w:t>
            </w:r>
          </w:p>
        </w:tc>
        <w:tc>
          <w:tcPr>
            <w:tcW w:w="3690" w:type="dxa"/>
          </w:tcPr>
          <w:p w:rsidR="00A762AA" w:rsidRDefault="00A762AA" w:rsidP="002B57EE">
            <w:pPr>
              <w:pStyle w:val="Style21"/>
              <w:widowControl/>
              <w:tabs>
                <w:tab w:val="left" w:pos="715"/>
              </w:tabs>
              <w:spacing w:line="274" w:lineRule="exact"/>
              <w:rPr>
                <w:rStyle w:val="FontStyle65"/>
              </w:rPr>
            </w:pPr>
            <w:r>
              <w:rPr>
                <w:rStyle w:val="FontStyle65"/>
              </w:rPr>
              <w:t>Type and number of vehicles required</w:t>
            </w:r>
          </w:p>
        </w:tc>
        <w:tc>
          <w:tcPr>
            <w:tcW w:w="4907" w:type="dxa"/>
          </w:tcPr>
          <w:p w:rsidR="00A762AA" w:rsidRPr="00863304" w:rsidRDefault="00A762AA" w:rsidP="002B57EE">
            <w:pPr>
              <w:pStyle w:val="Style21"/>
              <w:widowControl/>
              <w:tabs>
                <w:tab w:val="left" w:pos="715"/>
                <w:tab w:val="left" w:leader="dot" w:pos="4949"/>
              </w:tabs>
              <w:spacing w:before="5" w:line="274" w:lineRule="exact"/>
              <w:rPr>
                <w:rStyle w:val="FontStyle65"/>
                <w:b/>
                <w:bCs/>
              </w:rPr>
            </w:pPr>
            <w:r w:rsidRPr="00863304">
              <w:rPr>
                <w:rStyle w:val="FontStyle65"/>
                <w:b/>
                <w:bCs/>
              </w:rPr>
              <w:t xml:space="preserve">Cars / Vans / Multi utility vehicles </w:t>
            </w:r>
            <w:r>
              <w:rPr>
                <w:rStyle w:val="FontStyle65"/>
                <w:b/>
                <w:bCs/>
              </w:rPr>
              <w:t>: 11</w:t>
            </w:r>
            <w:r w:rsidRPr="00863304">
              <w:rPr>
                <w:rStyle w:val="FontStyle65"/>
                <w:b/>
                <w:bCs/>
              </w:rPr>
              <w:t xml:space="preserve">   </w:t>
            </w:r>
            <w:proofErr w:type="spellStart"/>
            <w:r w:rsidRPr="00863304">
              <w:rPr>
                <w:rStyle w:val="FontStyle65"/>
                <w:b/>
                <w:bCs/>
              </w:rPr>
              <w:t>Nos</w:t>
            </w:r>
            <w:proofErr w:type="spellEnd"/>
            <w:r w:rsidRPr="00863304">
              <w:rPr>
                <w:rStyle w:val="FontStyle65"/>
                <w:b/>
                <w:bCs/>
              </w:rPr>
              <w:t xml:space="preserve"> </w:t>
            </w:r>
          </w:p>
          <w:p w:rsidR="00A762AA" w:rsidRPr="00863304" w:rsidRDefault="00A762AA" w:rsidP="002B57EE">
            <w:pPr>
              <w:pStyle w:val="Style21"/>
              <w:widowControl/>
              <w:tabs>
                <w:tab w:val="left" w:pos="715"/>
                <w:tab w:val="left" w:leader="dot" w:pos="4949"/>
              </w:tabs>
              <w:spacing w:before="5" w:line="274" w:lineRule="exact"/>
              <w:rPr>
                <w:rStyle w:val="FontStyle65"/>
                <w:b/>
                <w:bCs/>
              </w:rPr>
            </w:pPr>
            <w:r w:rsidRPr="00863304">
              <w:rPr>
                <w:rStyle w:val="FontStyle65"/>
                <w:b/>
                <w:bCs/>
              </w:rPr>
              <w:t xml:space="preserve">(as per details in SECTION-II, </w:t>
            </w:r>
            <w:r w:rsidRPr="00863304">
              <w:rPr>
                <w:rStyle w:val="FontStyle65"/>
                <w:b/>
                <w:bCs/>
                <w:caps/>
              </w:rPr>
              <w:t>Scope of work</w:t>
            </w:r>
            <w:r w:rsidRPr="00863304">
              <w:rPr>
                <w:rStyle w:val="FontStyle65"/>
                <w:b/>
                <w:bCs/>
              </w:rPr>
              <w:t>)</w:t>
            </w:r>
          </w:p>
          <w:p w:rsidR="00A762AA" w:rsidRDefault="00A762AA" w:rsidP="00A762AA">
            <w:pPr>
              <w:pStyle w:val="Style21"/>
              <w:widowControl/>
              <w:numPr>
                <w:ilvl w:val="0"/>
                <w:numId w:val="3"/>
              </w:numPr>
              <w:tabs>
                <w:tab w:val="left" w:pos="715"/>
                <w:tab w:val="left" w:leader="dot" w:pos="4949"/>
              </w:tabs>
              <w:spacing w:before="5" w:line="274" w:lineRule="exact"/>
              <w:ind w:left="702" w:hanging="342"/>
              <w:rPr>
                <w:rStyle w:val="FontStyle65"/>
              </w:rPr>
            </w:pPr>
            <w:r>
              <w:rPr>
                <w:rStyle w:val="FontStyle65"/>
              </w:rPr>
              <w:t xml:space="preserve">TATA Indigo, commercial vehicle or  equivalent (Diesel) Non A/C - 01 </w:t>
            </w:r>
            <w:proofErr w:type="spellStart"/>
            <w:r>
              <w:rPr>
                <w:rStyle w:val="FontStyle65"/>
              </w:rPr>
              <w:t>Nos</w:t>
            </w:r>
            <w:proofErr w:type="spellEnd"/>
            <w:r>
              <w:rPr>
                <w:rStyle w:val="FontStyle65"/>
              </w:rPr>
              <w:t xml:space="preserve">  </w:t>
            </w:r>
          </w:p>
          <w:p w:rsidR="00A762AA" w:rsidRDefault="00A762AA" w:rsidP="00A762AA">
            <w:pPr>
              <w:pStyle w:val="Style21"/>
              <w:widowControl/>
              <w:numPr>
                <w:ilvl w:val="0"/>
                <w:numId w:val="3"/>
              </w:numPr>
              <w:tabs>
                <w:tab w:val="left" w:pos="715"/>
                <w:tab w:val="left" w:leader="dot" w:pos="4949"/>
              </w:tabs>
              <w:spacing w:before="5" w:line="274" w:lineRule="exact"/>
              <w:rPr>
                <w:rStyle w:val="FontStyle65"/>
              </w:rPr>
            </w:pPr>
            <w:r>
              <w:rPr>
                <w:rStyle w:val="FontStyle65"/>
              </w:rPr>
              <w:t>Sumo, Armada, Marshall, Bolero or</w:t>
            </w:r>
          </w:p>
          <w:p w:rsidR="00A762AA" w:rsidRDefault="00A762AA" w:rsidP="002B57EE">
            <w:pPr>
              <w:pStyle w:val="Style21"/>
              <w:widowControl/>
              <w:tabs>
                <w:tab w:val="left" w:pos="715"/>
                <w:tab w:val="left" w:leader="dot" w:pos="4949"/>
              </w:tabs>
              <w:spacing w:before="5" w:line="274" w:lineRule="exact"/>
              <w:ind w:left="702"/>
              <w:rPr>
                <w:rStyle w:val="FontStyle65"/>
              </w:rPr>
            </w:pPr>
            <w:r>
              <w:rPr>
                <w:rStyle w:val="FontStyle65"/>
              </w:rPr>
              <w:t xml:space="preserve">equivalent Non A/C Diesel driven - 11 </w:t>
            </w:r>
            <w:proofErr w:type="spellStart"/>
            <w:r>
              <w:rPr>
                <w:rStyle w:val="FontStyle65"/>
              </w:rPr>
              <w:t>Nos</w:t>
            </w:r>
            <w:proofErr w:type="spellEnd"/>
            <w:r>
              <w:rPr>
                <w:rStyle w:val="FontStyle65"/>
              </w:rPr>
              <w:t xml:space="preserve"> </w:t>
            </w:r>
          </w:p>
        </w:tc>
      </w:tr>
      <w:tr w:rsidR="00A762AA" w:rsidTr="002B57EE">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8</w:t>
            </w:r>
          </w:p>
        </w:tc>
        <w:tc>
          <w:tcPr>
            <w:tcW w:w="3690" w:type="dxa"/>
          </w:tcPr>
          <w:p w:rsidR="00A762AA" w:rsidRDefault="00A762AA" w:rsidP="002B57EE">
            <w:pPr>
              <w:pStyle w:val="Style21"/>
              <w:widowControl/>
              <w:tabs>
                <w:tab w:val="left" w:pos="715"/>
              </w:tabs>
              <w:spacing w:line="274" w:lineRule="exact"/>
              <w:rPr>
                <w:rStyle w:val="FontStyle65"/>
              </w:rPr>
            </w:pPr>
            <w:r>
              <w:rPr>
                <w:rStyle w:val="FontStyle65"/>
              </w:rPr>
              <w:t xml:space="preserve">Duration of contract   </w:t>
            </w:r>
          </w:p>
        </w:tc>
        <w:tc>
          <w:tcPr>
            <w:tcW w:w="4907" w:type="dxa"/>
          </w:tcPr>
          <w:p w:rsidR="00A762AA" w:rsidRDefault="00A762AA" w:rsidP="002B57EE">
            <w:pPr>
              <w:pStyle w:val="Style21"/>
              <w:widowControl/>
              <w:tabs>
                <w:tab w:val="left" w:pos="715"/>
                <w:tab w:val="left" w:leader="dot" w:pos="4997"/>
              </w:tabs>
              <w:spacing w:before="5" w:line="274" w:lineRule="exact"/>
              <w:rPr>
                <w:rStyle w:val="FontStyle65"/>
              </w:rPr>
            </w:pPr>
            <w:r>
              <w:rPr>
                <w:rStyle w:val="FontStyle65"/>
              </w:rPr>
              <w:t>One Year with an option of extension for One more Year</w:t>
            </w:r>
          </w:p>
        </w:tc>
      </w:tr>
      <w:tr w:rsidR="00A762AA" w:rsidTr="002B57EE">
        <w:tc>
          <w:tcPr>
            <w:tcW w:w="648" w:type="dxa"/>
          </w:tcPr>
          <w:p w:rsidR="00A762AA" w:rsidRPr="00863304" w:rsidRDefault="00A762AA" w:rsidP="002B57EE">
            <w:pPr>
              <w:pStyle w:val="Style17"/>
              <w:widowControl/>
              <w:spacing w:before="38" w:line="278" w:lineRule="exact"/>
              <w:jc w:val="center"/>
              <w:rPr>
                <w:rStyle w:val="FontStyle61"/>
                <w:b w:val="0"/>
                <w:bCs w:val="0"/>
              </w:rPr>
            </w:pPr>
            <w:r w:rsidRPr="00863304">
              <w:rPr>
                <w:rStyle w:val="FontStyle61"/>
                <w:b w:val="0"/>
                <w:bCs w:val="0"/>
              </w:rPr>
              <w:t>9</w:t>
            </w:r>
          </w:p>
        </w:tc>
        <w:tc>
          <w:tcPr>
            <w:tcW w:w="3690" w:type="dxa"/>
          </w:tcPr>
          <w:p w:rsidR="00A762AA" w:rsidRDefault="00A762AA" w:rsidP="002B57EE">
            <w:pPr>
              <w:pStyle w:val="Style21"/>
              <w:widowControl/>
              <w:tabs>
                <w:tab w:val="left" w:pos="715"/>
              </w:tabs>
              <w:spacing w:line="274" w:lineRule="exact"/>
              <w:jc w:val="left"/>
              <w:rPr>
                <w:rStyle w:val="FontStyle65"/>
              </w:rPr>
            </w:pPr>
            <w:r>
              <w:rPr>
                <w:rStyle w:val="FontStyle65"/>
              </w:rPr>
              <w:t>Estimated Tender Cost</w:t>
            </w:r>
          </w:p>
        </w:tc>
        <w:tc>
          <w:tcPr>
            <w:tcW w:w="4907" w:type="dxa"/>
          </w:tcPr>
          <w:p w:rsidR="00A762AA" w:rsidRDefault="00A762AA" w:rsidP="002B57EE">
            <w:pPr>
              <w:pStyle w:val="Style21"/>
              <w:widowControl/>
              <w:tabs>
                <w:tab w:val="left" w:pos="715"/>
                <w:tab w:val="left" w:pos="5059"/>
              </w:tabs>
              <w:spacing w:line="274" w:lineRule="exact"/>
              <w:jc w:val="left"/>
              <w:rPr>
                <w:rStyle w:val="FontStyle65"/>
              </w:rPr>
            </w:pPr>
            <w:r>
              <w:rPr>
                <w:rStyle w:val="FontStyle65"/>
              </w:rPr>
              <w:t xml:space="preserve">Rs.30,00,000/- </w:t>
            </w:r>
          </w:p>
        </w:tc>
      </w:tr>
    </w:tbl>
    <w:p w:rsidR="00A762AA" w:rsidRDefault="00A762AA" w:rsidP="00A762AA">
      <w:pPr>
        <w:pStyle w:val="Style24"/>
        <w:widowControl/>
        <w:ind w:left="715"/>
        <w:jc w:val="left"/>
        <w:rPr>
          <w:sz w:val="20"/>
          <w:szCs w:val="20"/>
        </w:rPr>
      </w:pPr>
      <w:r w:rsidRPr="00FB6FA8">
        <w:rPr>
          <w:b/>
          <w:sz w:val="20"/>
          <w:szCs w:val="20"/>
        </w:rPr>
        <w:t>N.B:-</w:t>
      </w:r>
      <w:r>
        <w:rPr>
          <w:sz w:val="20"/>
          <w:szCs w:val="20"/>
        </w:rPr>
        <w:t xml:space="preserve"> </w:t>
      </w:r>
      <w:r>
        <w:rPr>
          <w:sz w:val="20"/>
          <w:szCs w:val="20"/>
        </w:rPr>
        <w:tab/>
      </w:r>
      <w:r w:rsidRPr="00FB6FA8">
        <w:rPr>
          <w:sz w:val="20"/>
          <w:szCs w:val="20"/>
        </w:rPr>
        <w:t xml:space="preserve">The G.M.T.D, </w:t>
      </w:r>
      <w:r>
        <w:rPr>
          <w:sz w:val="20"/>
          <w:szCs w:val="20"/>
        </w:rPr>
        <w:t>Balasore</w:t>
      </w:r>
      <w:r w:rsidRPr="00FB6FA8">
        <w:rPr>
          <w:sz w:val="20"/>
          <w:szCs w:val="20"/>
        </w:rPr>
        <w:t xml:space="preserve"> reserves the right</w:t>
      </w:r>
      <w:r>
        <w:rPr>
          <w:sz w:val="20"/>
          <w:szCs w:val="20"/>
        </w:rPr>
        <w:t xml:space="preserve">s </w:t>
      </w:r>
      <w:r w:rsidRPr="00FB6FA8">
        <w:rPr>
          <w:sz w:val="20"/>
          <w:szCs w:val="20"/>
        </w:rPr>
        <w:t>to accept or reject any or all tenders in part or whole    without assigning any reason whatsoever thereof</w:t>
      </w:r>
      <w:r>
        <w:rPr>
          <w:sz w:val="20"/>
          <w:szCs w:val="20"/>
        </w:rPr>
        <w:t>.</w:t>
      </w:r>
    </w:p>
    <w:p w:rsidR="00A762AA" w:rsidRDefault="00A762AA" w:rsidP="00A762AA">
      <w:pPr>
        <w:pStyle w:val="Style24"/>
        <w:widowControl/>
        <w:ind w:left="715"/>
        <w:jc w:val="left"/>
        <w:rPr>
          <w:rStyle w:val="FontStyle63"/>
        </w:rPr>
      </w:pPr>
    </w:p>
    <w:p w:rsidR="00A762AA" w:rsidRDefault="00A762AA" w:rsidP="00A762AA">
      <w:pPr>
        <w:pStyle w:val="Style24"/>
        <w:widowControl/>
        <w:ind w:left="715"/>
        <w:jc w:val="left"/>
        <w:rPr>
          <w:rStyle w:val="FontStyle65"/>
        </w:rPr>
      </w:pPr>
      <w:r>
        <w:rPr>
          <w:rStyle w:val="FontStyle63"/>
        </w:rPr>
        <w:lastRenderedPageBreak/>
        <w:t>Eligibility conditions</w:t>
      </w:r>
      <w:proofErr w:type="gramStart"/>
      <w:r>
        <w:rPr>
          <w:rStyle w:val="FontStyle63"/>
        </w:rPr>
        <w:t>:-</w:t>
      </w:r>
      <w:proofErr w:type="gramEnd"/>
      <w:r>
        <w:rPr>
          <w:rStyle w:val="FontStyle63"/>
        </w:rPr>
        <w:t xml:space="preserve"> </w:t>
      </w:r>
      <w:r>
        <w:rPr>
          <w:rStyle w:val="FontStyle65"/>
        </w:rPr>
        <w:t xml:space="preserve">Bidder must submit attested/self attested copies of the following documents with the technical bid of the tender document :- </w:t>
      </w:r>
    </w:p>
    <w:p w:rsidR="00A762AA" w:rsidRDefault="00A762AA" w:rsidP="00A762AA">
      <w:pPr>
        <w:pStyle w:val="Style22"/>
        <w:widowControl/>
        <w:numPr>
          <w:ilvl w:val="0"/>
          <w:numId w:val="1"/>
        </w:numPr>
        <w:tabs>
          <w:tab w:val="left" w:pos="730"/>
        </w:tabs>
        <w:ind w:left="730"/>
        <w:jc w:val="both"/>
        <w:rPr>
          <w:rStyle w:val="FontStyle65"/>
        </w:rPr>
      </w:pPr>
      <w:r>
        <w:rPr>
          <w:rStyle w:val="FontStyle65"/>
        </w:rPr>
        <w:t xml:space="preserve">The bidder should have at least minimum 2 (two) commercial vehicles either in his / her / company’s own name or on lease hold on or before the date of NIT of model not older than </w:t>
      </w:r>
      <w:r w:rsidRPr="000E4DC0">
        <w:rPr>
          <w:rStyle w:val="FontStyle65"/>
          <w:highlight w:val="yellow"/>
        </w:rPr>
        <w:t>year 2010. Vehicles should be registered as commercial in his name or in name of company</w:t>
      </w:r>
      <w:r>
        <w:rPr>
          <w:rStyle w:val="FontStyle65"/>
        </w:rPr>
        <w:t xml:space="preserve"> or lease holding for use as commercial as mentioned in preceding sentence. The proof of ownership in respect of commercial vehicles either owned or on lease hold must be submitted along with the Technical bid.  </w:t>
      </w:r>
    </w:p>
    <w:p w:rsidR="00A762AA" w:rsidRPr="00006E94" w:rsidRDefault="00A762AA" w:rsidP="00A762AA">
      <w:pPr>
        <w:pStyle w:val="Style22"/>
        <w:widowControl/>
        <w:numPr>
          <w:ilvl w:val="0"/>
          <w:numId w:val="2"/>
        </w:numPr>
        <w:tabs>
          <w:tab w:val="left" w:pos="725"/>
        </w:tabs>
        <w:ind w:left="725"/>
        <w:jc w:val="both"/>
        <w:rPr>
          <w:rStyle w:val="FontStyle65"/>
          <w:highlight w:val="green"/>
        </w:rPr>
      </w:pPr>
      <w:r>
        <w:rPr>
          <w:rStyle w:val="FontStyle65"/>
        </w:rPr>
        <w:t>The bidder should have a valid experience certificate of one year, before the date of NIT from a competent authority of any unit of PSU / any Central Govt. Department / any State Govt. department or any reputed Private Ltd. Companies / Firms for having executed similar contracts of providing at least 02 (two), petrol/ diesel/ CNG driven commercial vehicles such as Non-AC Indigo or equivalent cars, Jeeps Sumo, Armada, Marshall, Bolero or equivalent etc.</w:t>
      </w:r>
    </w:p>
    <w:p w:rsidR="00A762AA" w:rsidRPr="00804192" w:rsidRDefault="00A762AA" w:rsidP="00A762AA">
      <w:pPr>
        <w:pStyle w:val="Style22"/>
        <w:widowControl/>
        <w:numPr>
          <w:ilvl w:val="0"/>
          <w:numId w:val="2"/>
        </w:numPr>
        <w:tabs>
          <w:tab w:val="left" w:pos="725"/>
        </w:tabs>
        <w:ind w:left="725"/>
        <w:jc w:val="both"/>
        <w:rPr>
          <w:rStyle w:val="FontStyle65"/>
        </w:rPr>
      </w:pPr>
      <w:r>
        <w:rPr>
          <w:rStyle w:val="FontStyle65"/>
        </w:rPr>
        <w:t xml:space="preserve">Attested/ self attested copy of firm/company registration for similar nature of job like hiring of vehicle / transport business etc. </w:t>
      </w:r>
      <w:r w:rsidRPr="00B346A0">
        <w:rPr>
          <w:rStyle w:val="FontStyle65"/>
          <w:b/>
        </w:rPr>
        <w:t>Partnership deed</w:t>
      </w:r>
      <w:r>
        <w:rPr>
          <w:rStyle w:val="FontStyle65"/>
          <w:b/>
        </w:rPr>
        <w:t>/article of memorandum of association</w:t>
      </w:r>
      <w:r w:rsidRPr="00B346A0">
        <w:rPr>
          <w:rStyle w:val="FontStyle65"/>
          <w:b/>
        </w:rPr>
        <w:t xml:space="preserve"> in case </w:t>
      </w:r>
      <w:r>
        <w:rPr>
          <w:rStyle w:val="FontStyle65"/>
          <w:b/>
        </w:rPr>
        <w:t xml:space="preserve">of </w:t>
      </w:r>
      <w:r w:rsidRPr="00B346A0">
        <w:rPr>
          <w:rStyle w:val="FontStyle65"/>
          <w:b/>
        </w:rPr>
        <w:t>firm</w:t>
      </w:r>
      <w:r>
        <w:rPr>
          <w:rStyle w:val="FontStyle65"/>
          <w:b/>
        </w:rPr>
        <w:t xml:space="preserve">/company as applicable </w:t>
      </w:r>
      <w:r w:rsidRPr="00B346A0">
        <w:rPr>
          <w:rStyle w:val="FontStyle65"/>
          <w:b/>
        </w:rPr>
        <w:t>and affidavit from notary in case of sole proprietary firm must be submitted</w:t>
      </w:r>
      <w:r>
        <w:rPr>
          <w:rStyle w:val="FontStyle65"/>
        </w:rPr>
        <w:t xml:space="preserve">. </w:t>
      </w:r>
      <w:r w:rsidRPr="00804192">
        <w:rPr>
          <w:rStyle w:val="FontStyle65"/>
        </w:rPr>
        <w:t>In</w:t>
      </w:r>
      <w:r>
        <w:rPr>
          <w:rStyle w:val="FontStyle65"/>
        </w:rPr>
        <w:t xml:space="preserve"> </w:t>
      </w:r>
      <w:r w:rsidRPr="00804192">
        <w:rPr>
          <w:rStyle w:val="FontStyle65"/>
        </w:rPr>
        <w:t>case of individual bidder no firm registration will be required,</w:t>
      </w:r>
      <w:r>
        <w:rPr>
          <w:rStyle w:val="FontStyle65"/>
        </w:rPr>
        <w:t xml:space="preserve"> </w:t>
      </w:r>
      <w:r w:rsidRPr="00804192">
        <w:rPr>
          <w:rStyle w:val="FontStyle65"/>
        </w:rPr>
        <w:t>but copy of affidavit from Notary in this regard is required.</w:t>
      </w:r>
    </w:p>
    <w:p w:rsidR="00A762AA" w:rsidRDefault="00A762AA" w:rsidP="00A762AA">
      <w:pPr>
        <w:pStyle w:val="Style22"/>
        <w:widowControl/>
        <w:numPr>
          <w:ilvl w:val="0"/>
          <w:numId w:val="2"/>
        </w:numPr>
        <w:tabs>
          <w:tab w:val="left" w:pos="725"/>
        </w:tabs>
        <w:ind w:left="370" w:firstLine="0"/>
        <w:jc w:val="both"/>
        <w:rPr>
          <w:rStyle w:val="FontStyle65"/>
        </w:rPr>
      </w:pPr>
      <w:r>
        <w:rPr>
          <w:rStyle w:val="FontStyle65"/>
        </w:rPr>
        <w:t>Copy of PAN card.</w:t>
      </w:r>
    </w:p>
    <w:p w:rsidR="00A762AA" w:rsidRDefault="00A762AA" w:rsidP="00A762AA">
      <w:pPr>
        <w:pStyle w:val="Style22"/>
        <w:widowControl/>
        <w:numPr>
          <w:ilvl w:val="0"/>
          <w:numId w:val="2"/>
        </w:numPr>
        <w:tabs>
          <w:tab w:val="left" w:pos="725"/>
        </w:tabs>
        <w:ind w:left="370" w:firstLine="0"/>
        <w:jc w:val="both"/>
        <w:rPr>
          <w:rStyle w:val="FontStyle65"/>
        </w:rPr>
      </w:pPr>
      <w:r>
        <w:rPr>
          <w:rStyle w:val="FontStyle65"/>
        </w:rPr>
        <w:t xml:space="preserve">Copy of valid service tax registration certificate if applicable for firms or travel agency. But </w:t>
      </w:r>
      <w:proofErr w:type="spellStart"/>
      <w:r>
        <w:rPr>
          <w:rStyle w:val="FontStyle65"/>
        </w:rPr>
        <w:t>incase</w:t>
      </w:r>
      <w:proofErr w:type="spellEnd"/>
      <w:r>
        <w:rPr>
          <w:rStyle w:val="FontStyle65"/>
        </w:rPr>
        <w:t xml:space="preserve"> of individual bidder, the bidder must submit the affidavit that the service tax is not applicable to him / her. </w:t>
      </w:r>
    </w:p>
    <w:p w:rsidR="00A762AA" w:rsidRDefault="00A762AA" w:rsidP="00A762AA">
      <w:pPr>
        <w:pStyle w:val="Style22"/>
        <w:widowControl/>
        <w:numPr>
          <w:ilvl w:val="0"/>
          <w:numId w:val="2"/>
        </w:numPr>
        <w:tabs>
          <w:tab w:val="left" w:pos="725"/>
        </w:tabs>
        <w:ind w:left="725"/>
        <w:jc w:val="both"/>
        <w:rPr>
          <w:rStyle w:val="FontStyle65"/>
        </w:rPr>
      </w:pPr>
      <w:r>
        <w:rPr>
          <w:rStyle w:val="FontStyle65"/>
        </w:rPr>
        <w:t>Affidavit issued by notary on stamp paper regarding declaration of no closed relative employed in BSNL.</w:t>
      </w:r>
    </w:p>
    <w:p w:rsidR="00A762AA" w:rsidRDefault="00A762AA" w:rsidP="00A762AA">
      <w:pPr>
        <w:pStyle w:val="Style22"/>
        <w:widowControl/>
        <w:tabs>
          <w:tab w:val="left" w:pos="725"/>
        </w:tabs>
        <w:ind w:left="725"/>
        <w:jc w:val="both"/>
        <w:rPr>
          <w:rStyle w:val="FontStyle65"/>
        </w:rPr>
      </w:pPr>
      <w:r>
        <w:rPr>
          <w:rStyle w:val="FontStyle65"/>
        </w:rPr>
        <w:t>(h)</w:t>
      </w:r>
      <w:r>
        <w:rPr>
          <w:rStyle w:val="FontStyle65"/>
          <w:sz w:val="20"/>
          <w:szCs w:val="20"/>
        </w:rPr>
        <w:tab/>
      </w:r>
      <w:r>
        <w:rPr>
          <w:rStyle w:val="FontStyle65"/>
        </w:rPr>
        <w:t>Affidavit issued by notary on stamp paper for declaration regarding not blacklisted firm and</w:t>
      </w:r>
      <w:r>
        <w:rPr>
          <w:rStyle w:val="FontStyle65"/>
        </w:rPr>
        <w:br/>
        <w:t>firm is not debarred.</w:t>
      </w:r>
    </w:p>
    <w:p w:rsidR="00A762AA" w:rsidRDefault="00A762AA" w:rsidP="00A762AA">
      <w:pPr>
        <w:pStyle w:val="Style22"/>
        <w:widowControl/>
        <w:tabs>
          <w:tab w:val="left" w:pos="725"/>
        </w:tabs>
        <w:ind w:left="715" w:hanging="345"/>
        <w:jc w:val="both"/>
        <w:rPr>
          <w:rStyle w:val="FontStyle65"/>
        </w:rPr>
      </w:pPr>
      <w:r>
        <w:rPr>
          <w:rStyle w:val="FontStyle65"/>
        </w:rPr>
        <w:t>(</w:t>
      </w:r>
      <w:proofErr w:type="spellStart"/>
      <w:r>
        <w:rPr>
          <w:rStyle w:val="FontStyle65"/>
        </w:rPr>
        <w:t>i</w:t>
      </w:r>
      <w:proofErr w:type="spellEnd"/>
      <w:r>
        <w:rPr>
          <w:rStyle w:val="FontStyle65"/>
        </w:rPr>
        <w:t>)</w:t>
      </w:r>
      <w:r>
        <w:rPr>
          <w:rStyle w:val="FontStyle65"/>
          <w:sz w:val="20"/>
          <w:szCs w:val="20"/>
        </w:rPr>
        <w:tab/>
        <w:t xml:space="preserve">In case of Travel Agency, </w:t>
      </w:r>
      <w:r>
        <w:rPr>
          <w:rStyle w:val="FontStyle65"/>
        </w:rPr>
        <w:t xml:space="preserve">copy of valid </w:t>
      </w:r>
      <w:proofErr w:type="spellStart"/>
      <w:r>
        <w:rPr>
          <w:rStyle w:val="FontStyle65"/>
        </w:rPr>
        <w:t>labour</w:t>
      </w:r>
      <w:proofErr w:type="spellEnd"/>
      <w:r>
        <w:rPr>
          <w:rStyle w:val="FontStyle65"/>
        </w:rPr>
        <w:t xml:space="preserve"> registration certificate or valid </w:t>
      </w:r>
      <w:proofErr w:type="spellStart"/>
      <w:r>
        <w:rPr>
          <w:rStyle w:val="FontStyle65"/>
        </w:rPr>
        <w:t>labour</w:t>
      </w:r>
      <w:proofErr w:type="spellEnd"/>
      <w:r>
        <w:rPr>
          <w:rStyle w:val="FontStyle65"/>
        </w:rPr>
        <w:t xml:space="preserve"> license certificate must be submitted, if applicable if not the bidder should submit the declaration that the </w:t>
      </w:r>
      <w:proofErr w:type="spellStart"/>
      <w:r>
        <w:rPr>
          <w:rStyle w:val="FontStyle65"/>
        </w:rPr>
        <w:t>labour</w:t>
      </w:r>
      <w:proofErr w:type="spellEnd"/>
      <w:r>
        <w:rPr>
          <w:rStyle w:val="FontStyle65"/>
        </w:rPr>
        <w:t xml:space="preserve"> laws are not applicable to him / her.  </w:t>
      </w:r>
    </w:p>
    <w:p w:rsidR="00A762AA" w:rsidRDefault="00A762AA" w:rsidP="00A762AA">
      <w:pPr>
        <w:pStyle w:val="Style29"/>
        <w:widowControl/>
        <w:spacing w:before="5"/>
        <w:ind w:left="730"/>
        <w:jc w:val="both"/>
        <w:rPr>
          <w:rStyle w:val="FontStyle65"/>
        </w:rPr>
      </w:pPr>
      <w:r>
        <w:rPr>
          <w:rStyle w:val="FontStyle65"/>
        </w:rPr>
        <w:t xml:space="preserve">(j)  In case of Travel Agency, Attested/self attested copy of Valid EPF &amp; ESI Certificate, if applicable. If not applicable, then enclose self declaration with valid reasons that EPF and ESI </w:t>
      </w:r>
      <w:proofErr w:type="gramStart"/>
      <w:r>
        <w:rPr>
          <w:rStyle w:val="FontStyle65"/>
        </w:rPr>
        <w:t>is</w:t>
      </w:r>
      <w:proofErr w:type="gramEnd"/>
      <w:r>
        <w:rPr>
          <w:rStyle w:val="FontStyle65"/>
        </w:rPr>
        <w:t xml:space="preserve"> not applicable to his/her firm.</w:t>
      </w:r>
    </w:p>
    <w:p w:rsidR="00A762AA" w:rsidRDefault="00A762AA" w:rsidP="00A762AA">
      <w:pPr>
        <w:pStyle w:val="Style29"/>
        <w:widowControl/>
        <w:spacing w:before="58" w:line="240" w:lineRule="auto"/>
        <w:ind w:left="365" w:firstLine="0"/>
        <w:jc w:val="both"/>
        <w:rPr>
          <w:rStyle w:val="FontStyle65"/>
        </w:rPr>
      </w:pPr>
      <w:r>
        <w:rPr>
          <w:rStyle w:val="FontStyle65"/>
        </w:rPr>
        <w:t>In case of self attested copies, the concerned bidder should produce original when called for by the committee.</w:t>
      </w:r>
    </w:p>
    <w:p w:rsidR="00A762AA" w:rsidRDefault="00A762AA" w:rsidP="00A762AA">
      <w:pPr>
        <w:pStyle w:val="Style29"/>
        <w:widowControl/>
        <w:spacing w:line="240" w:lineRule="exact"/>
        <w:ind w:left="365" w:firstLine="0"/>
        <w:rPr>
          <w:b/>
          <w:bCs/>
          <w:sz w:val="20"/>
          <w:szCs w:val="20"/>
        </w:rPr>
      </w:pPr>
    </w:p>
    <w:p w:rsidR="00A762AA" w:rsidRPr="003E0891" w:rsidRDefault="00A762AA" w:rsidP="00A762AA">
      <w:pPr>
        <w:pStyle w:val="Style29"/>
        <w:widowControl/>
        <w:spacing w:line="240" w:lineRule="exact"/>
        <w:ind w:left="720" w:hanging="720"/>
        <w:jc w:val="both"/>
        <w:rPr>
          <w:b/>
          <w:bCs/>
          <w:sz w:val="20"/>
          <w:szCs w:val="20"/>
        </w:rPr>
      </w:pPr>
      <w:r w:rsidRPr="003E0891">
        <w:rPr>
          <w:b/>
          <w:bCs/>
          <w:sz w:val="20"/>
          <w:szCs w:val="20"/>
        </w:rPr>
        <w:t xml:space="preserve">Note: </w:t>
      </w:r>
      <w:r>
        <w:rPr>
          <w:b/>
          <w:bCs/>
          <w:sz w:val="20"/>
          <w:szCs w:val="20"/>
        </w:rPr>
        <w:tab/>
      </w:r>
      <w:r w:rsidRPr="003E0891">
        <w:rPr>
          <w:b/>
          <w:bCs/>
          <w:sz w:val="20"/>
          <w:szCs w:val="20"/>
        </w:rPr>
        <w:t xml:space="preserve">In case of any doubts/clarifications, there may be a pre-bid meeting before the date of opening i.e. </w:t>
      </w:r>
      <w:r w:rsidRPr="00A01702">
        <w:rPr>
          <w:b/>
          <w:bCs/>
          <w:sz w:val="20"/>
          <w:szCs w:val="20"/>
          <w:highlight w:val="yellow"/>
        </w:rPr>
        <w:t xml:space="preserve">on dated </w:t>
      </w:r>
      <w:r>
        <w:rPr>
          <w:b/>
          <w:bCs/>
          <w:sz w:val="20"/>
          <w:szCs w:val="20"/>
        </w:rPr>
        <w:t>18.11.2013</w:t>
      </w:r>
    </w:p>
    <w:p w:rsidR="00A762AA" w:rsidRDefault="00A762AA" w:rsidP="00A762AA">
      <w:pPr>
        <w:pStyle w:val="Style31"/>
        <w:widowControl/>
        <w:spacing w:line="240" w:lineRule="exact"/>
        <w:rPr>
          <w:sz w:val="20"/>
          <w:szCs w:val="20"/>
        </w:rPr>
      </w:pPr>
    </w:p>
    <w:p w:rsidR="00A762AA" w:rsidRDefault="00A762AA" w:rsidP="00A762AA">
      <w:pPr>
        <w:pStyle w:val="Style31"/>
        <w:widowControl/>
        <w:spacing w:before="48" w:line="226" w:lineRule="exact"/>
        <w:rPr>
          <w:rStyle w:val="FontStyle64"/>
          <w:sz w:val="22"/>
          <w:szCs w:val="22"/>
        </w:rPr>
      </w:pPr>
      <w:r w:rsidRPr="00554B66">
        <w:rPr>
          <w:rStyle w:val="FontStyle64"/>
          <w:sz w:val="22"/>
          <w:szCs w:val="22"/>
        </w:rPr>
        <w:t xml:space="preserve">(Bid Document and subsequent clarifications on bid terms if any can be down loaded from BSNL web site </w:t>
      </w:r>
      <w:hyperlink r:id="rId5" w:history="1">
        <w:r w:rsidRPr="00554B66">
          <w:rPr>
            <w:rStyle w:val="Hyperlink"/>
            <w:sz w:val="22"/>
            <w:szCs w:val="22"/>
          </w:rPr>
          <w:t>www.orissa.bsnl.co.in</w:t>
        </w:r>
      </w:hyperlink>
      <w:r w:rsidRPr="00554B66">
        <w:rPr>
          <w:rStyle w:val="FontStyle64"/>
          <w:sz w:val="22"/>
          <w:szCs w:val="22"/>
          <w:u w:val="single"/>
        </w:rPr>
        <w:t>.</w:t>
      </w:r>
      <w:r w:rsidRPr="00554B66">
        <w:rPr>
          <w:rStyle w:val="FontStyle64"/>
          <w:sz w:val="22"/>
          <w:szCs w:val="22"/>
        </w:rPr>
        <w:t xml:space="preserve"> If Bid Form is downloaded from Web-site, it must be accompanied by DD in </w:t>
      </w:r>
      <w:proofErr w:type="spellStart"/>
      <w:r w:rsidRPr="00554B66">
        <w:rPr>
          <w:rStyle w:val="FontStyle64"/>
          <w:sz w:val="22"/>
          <w:szCs w:val="22"/>
        </w:rPr>
        <w:t>favour</w:t>
      </w:r>
      <w:proofErr w:type="spellEnd"/>
      <w:r w:rsidRPr="00554B66">
        <w:rPr>
          <w:rStyle w:val="FontStyle64"/>
          <w:sz w:val="22"/>
          <w:szCs w:val="22"/>
        </w:rPr>
        <w:t xml:space="preserve"> of AO ( Cash ) , BSNL , O/o GMTD, </w:t>
      </w:r>
      <w:r>
        <w:rPr>
          <w:rStyle w:val="FontStyle64"/>
          <w:sz w:val="22"/>
          <w:szCs w:val="22"/>
        </w:rPr>
        <w:t>Balasore</w:t>
      </w:r>
      <w:r w:rsidRPr="00554B66">
        <w:rPr>
          <w:rStyle w:val="FontStyle64"/>
          <w:sz w:val="22"/>
          <w:szCs w:val="22"/>
        </w:rPr>
        <w:t xml:space="preserve"> for Rs</w:t>
      </w:r>
      <w:r>
        <w:rPr>
          <w:rStyle w:val="FontStyle64"/>
          <w:sz w:val="22"/>
          <w:szCs w:val="22"/>
        </w:rPr>
        <w:t xml:space="preserve">.525/- </w:t>
      </w:r>
      <w:r w:rsidRPr="00554B66">
        <w:rPr>
          <w:rStyle w:val="FontStyle64"/>
          <w:sz w:val="22"/>
          <w:szCs w:val="22"/>
        </w:rPr>
        <w:t>as cost of bid document</w:t>
      </w:r>
      <w:r>
        <w:rPr>
          <w:rStyle w:val="FontStyle64"/>
          <w:sz w:val="22"/>
          <w:szCs w:val="22"/>
        </w:rPr>
        <w:t xml:space="preserve"> per vehicle</w:t>
      </w:r>
      <w:r w:rsidRPr="00554B66">
        <w:rPr>
          <w:rStyle w:val="FontStyle64"/>
          <w:sz w:val="22"/>
          <w:szCs w:val="22"/>
        </w:rPr>
        <w:t xml:space="preserve"> and the same should be kept with the TEHCNICAL BID in addition to cost of Bid security or  EMD @ Rs.</w:t>
      </w:r>
      <w:r>
        <w:rPr>
          <w:rStyle w:val="FontStyle64"/>
          <w:sz w:val="22"/>
          <w:szCs w:val="22"/>
        </w:rPr>
        <w:t>6</w:t>
      </w:r>
      <w:r w:rsidRPr="00554B66">
        <w:rPr>
          <w:rStyle w:val="FontStyle64"/>
          <w:sz w:val="22"/>
          <w:szCs w:val="22"/>
        </w:rPr>
        <w:t>000/- per vehicle)</w:t>
      </w:r>
    </w:p>
    <w:p w:rsidR="00A762AA" w:rsidRDefault="00A762AA" w:rsidP="00A762AA">
      <w:pPr>
        <w:pStyle w:val="Style14"/>
        <w:ind w:left="5760"/>
        <w:jc w:val="center"/>
        <w:rPr>
          <w:rStyle w:val="FontStyle65"/>
          <w:b/>
          <w:lang w:val="pt-BR"/>
        </w:rPr>
      </w:pPr>
    </w:p>
    <w:p w:rsidR="00A762AA" w:rsidRDefault="00E97CB9" w:rsidP="00A762AA">
      <w:pPr>
        <w:pStyle w:val="Style14"/>
        <w:ind w:left="5760"/>
        <w:jc w:val="center"/>
        <w:rPr>
          <w:rStyle w:val="FontStyle65"/>
          <w:b/>
          <w:lang w:val="pt-BR"/>
        </w:rPr>
      </w:pPr>
      <w:r>
        <w:rPr>
          <w:rStyle w:val="FontStyle65"/>
          <w:b/>
          <w:lang w:val="pt-BR"/>
        </w:rPr>
        <w:t>Sd/-</w:t>
      </w:r>
    </w:p>
    <w:p w:rsidR="00A762AA" w:rsidRPr="00B1704B" w:rsidRDefault="00A762AA" w:rsidP="00A762AA">
      <w:pPr>
        <w:pStyle w:val="Style14"/>
        <w:ind w:left="5760"/>
        <w:jc w:val="center"/>
        <w:rPr>
          <w:rStyle w:val="FontStyle65"/>
          <w:b/>
          <w:lang w:val="pt-BR"/>
        </w:rPr>
      </w:pPr>
      <w:r w:rsidRPr="00B1704B">
        <w:rPr>
          <w:rStyle w:val="FontStyle65"/>
          <w:b/>
          <w:lang w:val="pt-BR"/>
        </w:rPr>
        <w:t>AGM ( HR &amp; Admn )</w:t>
      </w:r>
    </w:p>
    <w:p w:rsidR="00A762AA" w:rsidRPr="005E5020" w:rsidRDefault="00A762AA" w:rsidP="00E97CB9">
      <w:pPr>
        <w:pStyle w:val="Style27"/>
        <w:ind w:left="5760" w:firstLine="720"/>
        <w:rPr>
          <w:rStyle w:val="FontStyle65"/>
          <w:bCs/>
          <w:lang w:val="pt-BR"/>
        </w:rPr>
      </w:pPr>
      <w:r w:rsidRPr="005E5020">
        <w:rPr>
          <w:rStyle w:val="FontStyle65"/>
          <w:bCs/>
          <w:lang w:val="pt-BR"/>
        </w:rPr>
        <w:t xml:space="preserve">O/O GMTD </w:t>
      </w:r>
      <w:r>
        <w:rPr>
          <w:rStyle w:val="FontStyle65"/>
          <w:bCs/>
          <w:lang w:val="pt-BR"/>
        </w:rPr>
        <w:t>Balasore</w:t>
      </w:r>
    </w:p>
    <w:p w:rsidR="00D82A26" w:rsidRDefault="00E97CB9" w:rsidP="00E97CB9">
      <w:pPr>
        <w:ind w:left="5040" w:firstLine="720"/>
      </w:pPr>
      <w:r>
        <w:rPr>
          <w:rStyle w:val="FontStyle65"/>
          <w:bCs/>
          <w:lang w:val="pt-BR"/>
        </w:rPr>
        <w:t xml:space="preserve"> </w:t>
      </w:r>
      <w:r w:rsidR="00A762AA" w:rsidRPr="005E5020">
        <w:rPr>
          <w:rStyle w:val="FontStyle65"/>
          <w:bCs/>
          <w:lang w:val="pt-BR"/>
        </w:rPr>
        <w:t xml:space="preserve">Ph. No. </w:t>
      </w:r>
      <w:r w:rsidR="00A762AA">
        <w:rPr>
          <w:rStyle w:val="FontStyle65"/>
          <w:bCs/>
          <w:lang w:val="pt-BR"/>
        </w:rPr>
        <w:t>0678</w:t>
      </w:r>
      <w:r w:rsidR="00A762AA" w:rsidRPr="005E5020">
        <w:rPr>
          <w:rStyle w:val="FontStyle65"/>
          <w:bCs/>
          <w:lang w:val="pt-BR"/>
        </w:rPr>
        <w:t>2-2</w:t>
      </w:r>
      <w:r w:rsidR="00A762AA">
        <w:rPr>
          <w:rStyle w:val="FontStyle65"/>
          <w:bCs/>
          <w:lang w:val="pt-BR"/>
        </w:rPr>
        <w:t>62500</w:t>
      </w:r>
      <w:r w:rsidR="00A762AA" w:rsidRPr="005E5020">
        <w:rPr>
          <w:rStyle w:val="FontStyle65"/>
          <w:bCs/>
          <w:lang w:val="pt-BR"/>
        </w:rPr>
        <w:t>, Fax 2</w:t>
      </w:r>
      <w:r w:rsidR="00A762AA">
        <w:rPr>
          <w:rStyle w:val="FontStyle65"/>
          <w:bCs/>
          <w:lang w:val="pt-BR"/>
        </w:rPr>
        <w:t>41321</w:t>
      </w:r>
    </w:p>
    <w:sectPr w:rsidR="00D82A26" w:rsidSect="00D82A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37EB"/>
    <w:multiLevelType w:val="singleLevel"/>
    <w:tmpl w:val="034A68B0"/>
    <w:lvl w:ilvl="0">
      <w:start w:val="1"/>
      <w:numFmt w:val="lowerLetter"/>
      <w:lvlText w:val="(%1)"/>
      <w:legacy w:legacy="1" w:legacySpace="0" w:legacyIndent="355"/>
      <w:lvlJc w:val="left"/>
      <w:rPr>
        <w:rFonts w:ascii="Times New Roman" w:hAnsi="Times New Roman" w:cs="Times New Roman" w:hint="default"/>
      </w:rPr>
    </w:lvl>
  </w:abstractNum>
  <w:abstractNum w:abstractNumId="1">
    <w:nsid w:val="7D0B6292"/>
    <w:multiLevelType w:val="hybridMultilevel"/>
    <w:tmpl w:val="1E1206F0"/>
    <w:lvl w:ilvl="0" w:tplc="9B020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3"/>
        <w:numFmt w:val="lowerLetter"/>
        <w:lvlText w:val="(%1)"/>
        <w:legacy w:legacy="1" w:legacySpace="0" w:legacyIndent="355"/>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62AA"/>
    <w:rsid w:val="00A762AA"/>
    <w:rsid w:val="00D82A26"/>
    <w:rsid w:val="00E97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rsid w:val="00A762AA"/>
    <w:pPr>
      <w:jc w:val="center"/>
    </w:pPr>
  </w:style>
  <w:style w:type="paragraph" w:customStyle="1" w:styleId="Style10">
    <w:name w:val="Style10"/>
    <w:basedOn w:val="Normal"/>
    <w:uiPriority w:val="99"/>
    <w:rsid w:val="00A762AA"/>
    <w:pPr>
      <w:spacing w:line="403" w:lineRule="exact"/>
      <w:ind w:firstLine="1392"/>
    </w:pPr>
  </w:style>
  <w:style w:type="paragraph" w:customStyle="1" w:styleId="Style11">
    <w:name w:val="Style11"/>
    <w:basedOn w:val="Normal"/>
    <w:uiPriority w:val="99"/>
    <w:rsid w:val="00A762AA"/>
  </w:style>
  <w:style w:type="paragraph" w:customStyle="1" w:styleId="Style13">
    <w:name w:val="Style13"/>
    <w:basedOn w:val="Normal"/>
    <w:uiPriority w:val="99"/>
    <w:rsid w:val="00A762AA"/>
    <w:pPr>
      <w:jc w:val="both"/>
    </w:pPr>
  </w:style>
  <w:style w:type="paragraph" w:customStyle="1" w:styleId="Style14">
    <w:name w:val="Style14"/>
    <w:basedOn w:val="Normal"/>
    <w:uiPriority w:val="99"/>
    <w:rsid w:val="00A762AA"/>
    <w:pPr>
      <w:jc w:val="both"/>
    </w:pPr>
  </w:style>
  <w:style w:type="paragraph" w:customStyle="1" w:styleId="Style15">
    <w:name w:val="Style15"/>
    <w:basedOn w:val="Normal"/>
    <w:uiPriority w:val="99"/>
    <w:rsid w:val="00A762AA"/>
    <w:pPr>
      <w:spacing w:line="277" w:lineRule="exact"/>
      <w:ind w:firstLine="730"/>
      <w:jc w:val="both"/>
    </w:pPr>
  </w:style>
  <w:style w:type="paragraph" w:customStyle="1" w:styleId="Style17">
    <w:name w:val="Style17"/>
    <w:basedOn w:val="Normal"/>
    <w:uiPriority w:val="99"/>
    <w:rsid w:val="00A762AA"/>
  </w:style>
  <w:style w:type="paragraph" w:customStyle="1" w:styleId="Style21">
    <w:name w:val="Style21"/>
    <w:basedOn w:val="Normal"/>
    <w:uiPriority w:val="99"/>
    <w:rsid w:val="00A762AA"/>
    <w:pPr>
      <w:jc w:val="both"/>
    </w:pPr>
  </w:style>
  <w:style w:type="paragraph" w:customStyle="1" w:styleId="Style22">
    <w:name w:val="Style22"/>
    <w:basedOn w:val="Normal"/>
    <w:uiPriority w:val="99"/>
    <w:rsid w:val="00A762AA"/>
    <w:pPr>
      <w:spacing w:line="274" w:lineRule="exact"/>
      <w:ind w:hanging="355"/>
    </w:pPr>
  </w:style>
  <w:style w:type="paragraph" w:customStyle="1" w:styleId="Style24">
    <w:name w:val="Style24"/>
    <w:basedOn w:val="Normal"/>
    <w:uiPriority w:val="99"/>
    <w:rsid w:val="00A762AA"/>
    <w:pPr>
      <w:spacing w:line="274" w:lineRule="exact"/>
      <w:ind w:hanging="715"/>
      <w:jc w:val="both"/>
    </w:pPr>
  </w:style>
  <w:style w:type="paragraph" w:customStyle="1" w:styleId="Style27">
    <w:name w:val="Style27"/>
    <w:basedOn w:val="Normal"/>
    <w:uiPriority w:val="99"/>
    <w:rsid w:val="00A762AA"/>
    <w:pPr>
      <w:spacing w:line="278" w:lineRule="exact"/>
      <w:ind w:firstLine="850"/>
    </w:pPr>
  </w:style>
  <w:style w:type="paragraph" w:customStyle="1" w:styleId="Style29">
    <w:name w:val="Style29"/>
    <w:basedOn w:val="Normal"/>
    <w:uiPriority w:val="99"/>
    <w:rsid w:val="00A762AA"/>
    <w:pPr>
      <w:spacing w:line="274" w:lineRule="exact"/>
      <w:ind w:hanging="360"/>
    </w:pPr>
  </w:style>
  <w:style w:type="paragraph" w:customStyle="1" w:styleId="Style31">
    <w:name w:val="Style31"/>
    <w:basedOn w:val="Normal"/>
    <w:uiPriority w:val="99"/>
    <w:rsid w:val="00A762AA"/>
    <w:pPr>
      <w:spacing w:line="227" w:lineRule="exact"/>
      <w:jc w:val="both"/>
    </w:pPr>
  </w:style>
  <w:style w:type="character" w:customStyle="1" w:styleId="FontStyle57">
    <w:name w:val="Font Style57"/>
    <w:basedOn w:val="DefaultParagraphFont"/>
    <w:uiPriority w:val="99"/>
    <w:rsid w:val="00A762AA"/>
    <w:rPr>
      <w:rFonts w:ascii="Times New Roman" w:hAnsi="Times New Roman" w:cs="Times New Roman"/>
      <w:b/>
      <w:bCs/>
      <w:sz w:val="32"/>
      <w:szCs w:val="32"/>
    </w:rPr>
  </w:style>
  <w:style w:type="character" w:customStyle="1" w:styleId="FontStyle58">
    <w:name w:val="Font Style58"/>
    <w:basedOn w:val="DefaultParagraphFont"/>
    <w:uiPriority w:val="99"/>
    <w:rsid w:val="00A762AA"/>
    <w:rPr>
      <w:rFonts w:ascii="Times New Roman" w:hAnsi="Times New Roman" w:cs="Times New Roman"/>
      <w:b/>
      <w:bCs/>
      <w:sz w:val="32"/>
      <w:szCs w:val="32"/>
    </w:rPr>
  </w:style>
  <w:style w:type="character" w:customStyle="1" w:styleId="FontStyle61">
    <w:name w:val="Font Style61"/>
    <w:basedOn w:val="DefaultParagraphFont"/>
    <w:uiPriority w:val="99"/>
    <w:rsid w:val="00A762AA"/>
    <w:rPr>
      <w:rFonts w:ascii="Times New Roman" w:hAnsi="Times New Roman" w:cs="Times New Roman"/>
      <w:b/>
      <w:bCs/>
      <w:sz w:val="26"/>
      <w:szCs w:val="26"/>
    </w:rPr>
  </w:style>
  <w:style w:type="character" w:customStyle="1" w:styleId="FontStyle63">
    <w:name w:val="Font Style63"/>
    <w:basedOn w:val="DefaultParagraphFont"/>
    <w:uiPriority w:val="99"/>
    <w:rsid w:val="00A762AA"/>
    <w:rPr>
      <w:rFonts w:ascii="Times New Roman" w:hAnsi="Times New Roman" w:cs="Times New Roman"/>
      <w:b/>
      <w:bCs/>
      <w:sz w:val="22"/>
      <w:szCs w:val="22"/>
    </w:rPr>
  </w:style>
  <w:style w:type="character" w:customStyle="1" w:styleId="FontStyle64">
    <w:name w:val="Font Style64"/>
    <w:basedOn w:val="DefaultParagraphFont"/>
    <w:uiPriority w:val="99"/>
    <w:rsid w:val="00A762AA"/>
    <w:rPr>
      <w:rFonts w:ascii="Times New Roman" w:hAnsi="Times New Roman" w:cs="Times New Roman"/>
      <w:b/>
      <w:bCs/>
      <w:sz w:val="20"/>
      <w:szCs w:val="20"/>
    </w:rPr>
  </w:style>
  <w:style w:type="character" w:customStyle="1" w:styleId="FontStyle65">
    <w:name w:val="Font Style65"/>
    <w:basedOn w:val="DefaultParagraphFont"/>
    <w:uiPriority w:val="99"/>
    <w:rsid w:val="00A762AA"/>
    <w:rPr>
      <w:rFonts w:ascii="Times New Roman" w:hAnsi="Times New Roman" w:cs="Times New Roman"/>
      <w:sz w:val="22"/>
      <w:szCs w:val="22"/>
    </w:rPr>
  </w:style>
  <w:style w:type="character" w:styleId="Hyperlink">
    <w:name w:val="Hyperlink"/>
    <w:basedOn w:val="DefaultParagraphFont"/>
    <w:uiPriority w:val="99"/>
    <w:rsid w:val="00A762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issa.bsnl.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 HR ADMN BLS</dc:creator>
  <cp:lastModifiedBy>AGM HR ADMN BLS</cp:lastModifiedBy>
  <cp:revision>2</cp:revision>
  <dcterms:created xsi:type="dcterms:W3CDTF">2013-10-29T06:29:00Z</dcterms:created>
  <dcterms:modified xsi:type="dcterms:W3CDTF">2013-10-29T06:30:00Z</dcterms:modified>
</cp:coreProperties>
</file>